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12" w:rsidRPr="00916212" w:rsidRDefault="00916212" w:rsidP="00916212">
      <w:pPr>
        <w:spacing w:after="0"/>
        <w:rPr>
          <w:rFonts w:ascii="Tahoma" w:hAnsi="Tahoma" w:cs="Tahoma"/>
          <w:b/>
          <w:sz w:val="20"/>
        </w:rPr>
      </w:pPr>
      <w:r w:rsidRPr="00916212">
        <w:rPr>
          <w:rFonts w:ascii="Tahoma" w:hAnsi="Tahoma" w:cs="Tahoma"/>
          <w:b/>
          <w:sz w:val="20"/>
        </w:rPr>
        <w:t xml:space="preserve">Klachtenregeling </w:t>
      </w:r>
      <w:proofErr w:type="spellStart"/>
      <w:r w:rsidRPr="00916212">
        <w:rPr>
          <w:rFonts w:ascii="Tahoma" w:hAnsi="Tahoma" w:cs="Tahoma"/>
          <w:b/>
          <w:sz w:val="20"/>
        </w:rPr>
        <w:t>W</w:t>
      </w:r>
      <w:r>
        <w:rPr>
          <w:rFonts w:ascii="Tahoma" w:hAnsi="Tahoma" w:cs="Tahoma"/>
          <w:b/>
          <w:sz w:val="20"/>
        </w:rPr>
        <w:t>zd</w:t>
      </w:r>
      <w:proofErr w:type="spellEnd"/>
      <w:r>
        <w:rPr>
          <w:rFonts w:ascii="Tahoma" w:hAnsi="Tahoma" w:cs="Tahoma"/>
          <w:b/>
          <w:sz w:val="20"/>
        </w:rPr>
        <w:t xml:space="preserve"> Prinsenstichting</w:t>
      </w:r>
    </w:p>
    <w:p w:rsidR="00916212" w:rsidRDefault="00916212" w:rsidP="0091621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mei 2023</w:t>
      </w:r>
    </w:p>
    <w:p w:rsidR="00916212" w:rsidRDefault="00916212" w:rsidP="00916212">
      <w:pPr>
        <w:spacing w:after="0"/>
        <w:rPr>
          <w:rFonts w:ascii="Tahoma" w:hAnsi="Tahoma" w:cs="Tahoma"/>
          <w:sz w:val="20"/>
        </w:rPr>
      </w:pPr>
    </w:p>
    <w:p w:rsidR="000D7635" w:rsidRDefault="00916212" w:rsidP="00916212">
      <w:pPr>
        <w:spacing w:after="0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>Er is een specifieke klachtenprocedure voor klachten die samenhangen met de Wet zorg en dwang (</w:t>
      </w:r>
      <w:proofErr w:type="spellStart"/>
      <w:r w:rsidRPr="00916212">
        <w:rPr>
          <w:rFonts w:ascii="Tahoma" w:hAnsi="Tahoma" w:cs="Tahoma"/>
          <w:sz w:val="20"/>
        </w:rPr>
        <w:t>W</w:t>
      </w:r>
      <w:r>
        <w:rPr>
          <w:rFonts w:ascii="Tahoma" w:hAnsi="Tahoma" w:cs="Tahoma"/>
          <w:sz w:val="20"/>
        </w:rPr>
        <w:t>zd</w:t>
      </w:r>
      <w:proofErr w:type="spellEnd"/>
      <w:r w:rsidRPr="00916212">
        <w:rPr>
          <w:rFonts w:ascii="Tahoma" w:hAnsi="Tahoma" w:cs="Tahoma"/>
          <w:sz w:val="20"/>
        </w:rPr>
        <w:t xml:space="preserve">). </w:t>
      </w:r>
      <w:r w:rsidR="0090582B">
        <w:rPr>
          <w:rFonts w:ascii="Tahoma" w:hAnsi="Tahoma" w:cs="Tahoma"/>
          <w:sz w:val="20"/>
        </w:rPr>
        <w:t xml:space="preserve">Dit is vastgelegd in artikel 55 van de </w:t>
      </w:r>
      <w:proofErr w:type="spellStart"/>
      <w:r w:rsidR="0090582B">
        <w:rPr>
          <w:rFonts w:ascii="Tahoma" w:hAnsi="Tahoma" w:cs="Tahoma"/>
          <w:sz w:val="20"/>
        </w:rPr>
        <w:t>Wzd</w:t>
      </w:r>
      <w:proofErr w:type="spellEnd"/>
      <w:r w:rsidR="0090582B">
        <w:rPr>
          <w:rFonts w:ascii="Tahoma" w:hAnsi="Tahoma" w:cs="Tahoma"/>
          <w:sz w:val="20"/>
        </w:rPr>
        <w:t xml:space="preserve">. </w:t>
      </w:r>
    </w:p>
    <w:p w:rsidR="0073080B" w:rsidRDefault="0073080B" w:rsidP="00916212">
      <w:pPr>
        <w:spacing w:after="0"/>
        <w:rPr>
          <w:rFonts w:ascii="Tahoma" w:hAnsi="Tahoma" w:cs="Tahoma"/>
          <w:sz w:val="20"/>
        </w:rPr>
      </w:pPr>
    </w:p>
    <w:p w:rsidR="00916212" w:rsidRPr="00916212" w:rsidRDefault="0041438A" w:rsidP="00916212">
      <w:pPr>
        <w:spacing w:after="0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Wzd</w:t>
      </w:r>
      <w:proofErr w:type="spellEnd"/>
      <w:r>
        <w:rPr>
          <w:rFonts w:ascii="Tahoma" w:hAnsi="Tahoma" w:cs="Tahoma"/>
          <w:sz w:val="20"/>
        </w:rPr>
        <w:t>-k</w:t>
      </w:r>
      <w:r w:rsidR="00916212" w:rsidRPr="00916212">
        <w:rPr>
          <w:rFonts w:ascii="Tahoma" w:hAnsi="Tahoma" w:cs="Tahoma"/>
          <w:sz w:val="20"/>
        </w:rPr>
        <w:t>lachten kunnen betrekking hebben op:</w:t>
      </w:r>
    </w:p>
    <w:p w:rsidR="00916212" w:rsidRPr="00916212" w:rsidRDefault="00916212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>de beslissing dat een cliënt niet zelf in staat wordt geacht te kunnen beslissen over zijn eigen belang en veiligheid bij opname en verblijf (kort gezegd: wilsonbekwaamheid);</w:t>
      </w:r>
    </w:p>
    <w:p w:rsidR="00916212" w:rsidRPr="00916212" w:rsidRDefault="00916212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de beslissing om onvrijwillige zorg op te nemen in het </w:t>
      </w:r>
      <w:r w:rsidR="0073080B">
        <w:rPr>
          <w:rFonts w:ascii="Tahoma" w:hAnsi="Tahoma" w:cs="Tahoma"/>
          <w:sz w:val="20"/>
        </w:rPr>
        <w:t>cliënt</w:t>
      </w:r>
      <w:r w:rsidRPr="00916212">
        <w:rPr>
          <w:rFonts w:ascii="Tahoma" w:hAnsi="Tahoma" w:cs="Tahoma"/>
          <w:sz w:val="20"/>
        </w:rPr>
        <w:t>plan;</w:t>
      </w:r>
    </w:p>
    <w:p w:rsidR="00916212" w:rsidRPr="00916212" w:rsidRDefault="00916212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de beslissing over het uitvoeren van het </w:t>
      </w:r>
      <w:r w:rsidR="0073080B">
        <w:rPr>
          <w:rFonts w:ascii="Tahoma" w:hAnsi="Tahoma" w:cs="Tahoma"/>
          <w:sz w:val="20"/>
        </w:rPr>
        <w:t>cliënt</w:t>
      </w:r>
      <w:r w:rsidRPr="00916212">
        <w:rPr>
          <w:rFonts w:ascii="Tahoma" w:hAnsi="Tahoma" w:cs="Tahoma"/>
          <w:sz w:val="20"/>
        </w:rPr>
        <w:t>plan voor zover dat betrekking heeft op onvrijwillig</w:t>
      </w:r>
      <w:r w:rsidR="006343F8">
        <w:rPr>
          <w:rFonts w:ascii="Tahoma" w:hAnsi="Tahoma" w:cs="Tahoma"/>
          <w:sz w:val="20"/>
        </w:rPr>
        <w:t>e</w:t>
      </w:r>
      <w:r w:rsidRPr="00916212">
        <w:rPr>
          <w:rFonts w:ascii="Tahoma" w:hAnsi="Tahoma" w:cs="Tahoma"/>
          <w:sz w:val="20"/>
        </w:rPr>
        <w:t xml:space="preserve"> zorg;</w:t>
      </w:r>
    </w:p>
    <w:p w:rsidR="00916212" w:rsidRPr="0073080B" w:rsidRDefault="0090582B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  <w:szCs w:val="20"/>
        </w:rPr>
      </w:pPr>
      <w:r w:rsidRPr="0073080B">
        <w:rPr>
          <w:rFonts w:ascii="Tahoma" w:hAnsi="Tahoma" w:cs="Tahoma"/>
          <w:sz w:val="20"/>
          <w:szCs w:val="20"/>
        </w:rPr>
        <w:t>de beslissing over uitvoering van zorg in onvoorziene situaties</w:t>
      </w:r>
    </w:p>
    <w:p w:rsidR="00916212" w:rsidRPr="00916212" w:rsidRDefault="00916212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>het bijhouden van een dossier met betrekking tot onvrijwillige zorg;</w:t>
      </w:r>
    </w:p>
    <w:p w:rsidR="00916212" w:rsidRPr="00916212" w:rsidRDefault="00916212" w:rsidP="00916212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de beslissing rond verlof </w:t>
      </w:r>
      <w:r w:rsidR="000D7635">
        <w:rPr>
          <w:rFonts w:ascii="Tahoma" w:hAnsi="Tahoma" w:cs="Tahoma"/>
          <w:sz w:val="20"/>
        </w:rPr>
        <w:t xml:space="preserve">buiten de accommodatie </w:t>
      </w:r>
      <w:r w:rsidRPr="00916212">
        <w:rPr>
          <w:rFonts w:ascii="Tahoma" w:hAnsi="Tahoma" w:cs="Tahoma"/>
          <w:sz w:val="20"/>
        </w:rPr>
        <w:t>of ontslag</w:t>
      </w:r>
      <w:r w:rsidR="000D7635">
        <w:rPr>
          <w:rFonts w:ascii="Tahoma" w:hAnsi="Tahoma" w:cs="Tahoma"/>
          <w:sz w:val="20"/>
        </w:rPr>
        <w:t xml:space="preserve"> uit de </w:t>
      </w:r>
      <w:r w:rsidRPr="00916212">
        <w:rPr>
          <w:rFonts w:ascii="Tahoma" w:hAnsi="Tahoma" w:cs="Tahoma"/>
          <w:sz w:val="20"/>
        </w:rPr>
        <w:t>accommodatie;</w:t>
      </w:r>
    </w:p>
    <w:p w:rsidR="00A3233B" w:rsidRPr="000D7635" w:rsidRDefault="00916212" w:rsidP="000D7635">
      <w:pPr>
        <w:pStyle w:val="Lijstalinea"/>
        <w:numPr>
          <w:ilvl w:val="0"/>
          <w:numId w:val="1"/>
        </w:numPr>
        <w:spacing w:after="0"/>
        <w:ind w:left="426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de beslissing van de </w:t>
      </w:r>
      <w:proofErr w:type="spellStart"/>
      <w:r w:rsidRPr="00916212">
        <w:rPr>
          <w:rFonts w:ascii="Tahoma" w:hAnsi="Tahoma" w:cs="Tahoma"/>
          <w:sz w:val="20"/>
        </w:rPr>
        <w:t>W</w:t>
      </w:r>
      <w:r>
        <w:rPr>
          <w:rFonts w:ascii="Tahoma" w:hAnsi="Tahoma" w:cs="Tahoma"/>
          <w:sz w:val="20"/>
        </w:rPr>
        <w:t>zd</w:t>
      </w:r>
      <w:proofErr w:type="spellEnd"/>
      <w:r w:rsidRPr="00916212">
        <w:rPr>
          <w:rFonts w:ascii="Tahoma" w:hAnsi="Tahoma" w:cs="Tahoma"/>
          <w:sz w:val="20"/>
        </w:rPr>
        <w:t>-functionaris en de nakoming van zijn verplichtingen.</w:t>
      </w:r>
    </w:p>
    <w:p w:rsidR="0073080B" w:rsidRDefault="0073080B" w:rsidP="00916212">
      <w:pPr>
        <w:spacing w:after="0"/>
        <w:rPr>
          <w:rFonts w:ascii="Tahoma" w:hAnsi="Tahoma" w:cs="Tahoma"/>
          <w:sz w:val="20"/>
        </w:rPr>
      </w:pPr>
    </w:p>
    <w:p w:rsidR="00916212" w:rsidRPr="00916212" w:rsidRDefault="00031775" w:rsidP="0091621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Heeft u een andere klacht? </w:t>
      </w:r>
      <w:r w:rsidR="00316783">
        <w:rPr>
          <w:rFonts w:ascii="Tahoma" w:hAnsi="Tahoma" w:cs="Tahoma"/>
          <w:sz w:val="20"/>
        </w:rPr>
        <w:t>D</w:t>
      </w:r>
      <w:r w:rsidR="00916212" w:rsidRPr="00916212">
        <w:rPr>
          <w:rFonts w:ascii="Tahoma" w:hAnsi="Tahoma" w:cs="Tahoma"/>
          <w:sz w:val="20"/>
        </w:rPr>
        <w:t xml:space="preserve">an kunt u de </w:t>
      </w:r>
      <w:hyperlink r:id="rId5" w:history="1">
        <w:r w:rsidR="00916212" w:rsidRPr="00316783">
          <w:rPr>
            <w:rStyle w:val="Hyperlink"/>
            <w:rFonts w:ascii="Tahoma" w:hAnsi="Tahoma" w:cs="Tahoma"/>
            <w:sz w:val="20"/>
          </w:rPr>
          <w:t>algemene klachtenregeling</w:t>
        </w:r>
      </w:hyperlink>
      <w:r w:rsidR="00916212" w:rsidRPr="00916212">
        <w:rPr>
          <w:rFonts w:ascii="Tahoma" w:hAnsi="Tahoma" w:cs="Tahoma"/>
          <w:sz w:val="20"/>
        </w:rPr>
        <w:t xml:space="preserve"> aanhouden.</w:t>
      </w:r>
      <w:r w:rsidR="0041438A">
        <w:rPr>
          <w:rFonts w:ascii="Tahoma" w:hAnsi="Tahoma" w:cs="Tahoma"/>
          <w:sz w:val="20"/>
        </w:rPr>
        <w:t xml:space="preserve"> </w:t>
      </w:r>
    </w:p>
    <w:p w:rsidR="00916212" w:rsidRDefault="00916212" w:rsidP="00916212">
      <w:pPr>
        <w:spacing w:after="0"/>
        <w:rPr>
          <w:rFonts w:ascii="Tahoma" w:hAnsi="Tahoma" w:cs="Tahoma"/>
          <w:sz w:val="20"/>
        </w:rPr>
      </w:pPr>
    </w:p>
    <w:p w:rsidR="0073080B" w:rsidRPr="00916212" w:rsidRDefault="0073080B" w:rsidP="00916212">
      <w:pPr>
        <w:spacing w:after="0"/>
        <w:rPr>
          <w:rFonts w:ascii="Tahoma" w:hAnsi="Tahoma" w:cs="Tahoma"/>
          <w:sz w:val="20"/>
        </w:rPr>
      </w:pPr>
    </w:p>
    <w:p w:rsidR="00916212" w:rsidRPr="006343F8" w:rsidRDefault="00916212" w:rsidP="00916212">
      <w:pPr>
        <w:spacing w:after="0"/>
        <w:rPr>
          <w:rFonts w:ascii="Tahoma" w:hAnsi="Tahoma" w:cs="Tahoma"/>
          <w:b/>
          <w:sz w:val="20"/>
        </w:rPr>
      </w:pPr>
      <w:r w:rsidRPr="006343F8">
        <w:rPr>
          <w:rFonts w:ascii="Tahoma" w:hAnsi="Tahoma" w:cs="Tahoma"/>
          <w:b/>
          <w:sz w:val="20"/>
        </w:rPr>
        <w:lastRenderedPageBreak/>
        <w:t xml:space="preserve">Waar kunt u met uw </w:t>
      </w:r>
      <w:proofErr w:type="spellStart"/>
      <w:r w:rsidRPr="006343F8">
        <w:rPr>
          <w:rFonts w:ascii="Tahoma" w:hAnsi="Tahoma" w:cs="Tahoma"/>
          <w:b/>
          <w:sz w:val="20"/>
        </w:rPr>
        <w:t>W</w:t>
      </w:r>
      <w:r w:rsidR="006343F8">
        <w:rPr>
          <w:rFonts w:ascii="Tahoma" w:hAnsi="Tahoma" w:cs="Tahoma"/>
          <w:b/>
          <w:sz w:val="20"/>
        </w:rPr>
        <w:t>zd</w:t>
      </w:r>
      <w:proofErr w:type="spellEnd"/>
      <w:r w:rsidRPr="006343F8">
        <w:rPr>
          <w:rFonts w:ascii="Tahoma" w:hAnsi="Tahoma" w:cs="Tahoma"/>
          <w:b/>
          <w:sz w:val="20"/>
        </w:rPr>
        <w:t>-klacht terecht?</w:t>
      </w:r>
    </w:p>
    <w:p w:rsidR="006343F8" w:rsidRDefault="006343F8" w:rsidP="00916212">
      <w:pPr>
        <w:spacing w:after="0"/>
        <w:rPr>
          <w:rFonts w:ascii="Tahoma" w:hAnsi="Tahoma" w:cs="Tahoma"/>
          <w:sz w:val="20"/>
        </w:rPr>
      </w:pPr>
    </w:p>
    <w:p w:rsidR="00916212" w:rsidRPr="006343F8" w:rsidRDefault="00916212" w:rsidP="00916212">
      <w:pPr>
        <w:spacing w:after="0"/>
        <w:rPr>
          <w:rFonts w:ascii="Tahoma" w:hAnsi="Tahoma" w:cs="Tahoma"/>
          <w:sz w:val="20"/>
          <w:u w:val="single"/>
        </w:rPr>
      </w:pPr>
      <w:r w:rsidRPr="006343F8">
        <w:rPr>
          <w:rFonts w:ascii="Tahoma" w:hAnsi="Tahoma" w:cs="Tahoma"/>
          <w:sz w:val="20"/>
          <w:u w:val="single"/>
        </w:rPr>
        <w:t>Intern</w:t>
      </w:r>
    </w:p>
    <w:p w:rsidR="00916212" w:rsidRPr="00916212" w:rsidRDefault="00916212" w:rsidP="00916212">
      <w:pPr>
        <w:spacing w:after="0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We horen het graag zo snel mogelijk als u een klacht heeft die te maken heeft met de </w:t>
      </w:r>
      <w:proofErr w:type="spellStart"/>
      <w:r w:rsidRPr="00916212">
        <w:rPr>
          <w:rFonts w:ascii="Tahoma" w:hAnsi="Tahoma" w:cs="Tahoma"/>
          <w:sz w:val="20"/>
        </w:rPr>
        <w:t>W</w:t>
      </w:r>
      <w:r w:rsidR="00031775">
        <w:rPr>
          <w:rFonts w:ascii="Tahoma" w:hAnsi="Tahoma" w:cs="Tahoma"/>
          <w:sz w:val="20"/>
        </w:rPr>
        <w:t>zd</w:t>
      </w:r>
      <w:proofErr w:type="spellEnd"/>
      <w:r w:rsidRPr="00916212">
        <w:rPr>
          <w:rFonts w:ascii="Tahoma" w:hAnsi="Tahoma" w:cs="Tahoma"/>
          <w:sz w:val="20"/>
        </w:rPr>
        <w:t xml:space="preserve">. Spreek daar bij voorkeur over met de medewerker op wie de onvrede betrekking heeft of de </w:t>
      </w:r>
      <w:r w:rsidR="006343F8">
        <w:rPr>
          <w:rFonts w:ascii="Tahoma" w:hAnsi="Tahoma" w:cs="Tahoma"/>
          <w:sz w:val="20"/>
        </w:rPr>
        <w:t>leidinggevende</w:t>
      </w:r>
      <w:r w:rsidRPr="00916212">
        <w:rPr>
          <w:rFonts w:ascii="Tahoma" w:hAnsi="Tahoma" w:cs="Tahoma"/>
          <w:sz w:val="20"/>
        </w:rPr>
        <w:t>. Samen zoeken we dan naar een oplossing.</w:t>
      </w:r>
    </w:p>
    <w:p w:rsidR="00916212" w:rsidRPr="00916212" w:rsidRDefault="00916212" w:rsidP="00916212">
      <w:pPr>
        <w:spacing w:after="0"/>
        <w:rPr>
          <w:rFonts w:ascii="Tahoma" w:hAnsi="Tahoma" w:cs="Tahoma"/>
          <w:sz w:val="20"/>
        </w:rPr>
      </w:pPr>
    </w:p>
    <w:p w:rsidR="00916212" w:rsidRPr="006343F8" w:rsidRDefault="00916212" w:rsidP="00916212">
      <w:pPr>
        <w:spacing w:after="0"/>
        <w:rPr>
          <w:rFonts w:ascii="Tahoma" w:hAnsi="Tahoma" w:cs="Tahoma"/>
          <w:sz w:val="20"/>
          <w:u w:val="single"/>
        </w:rPr>
      </w:pPr>
      <w:r w:rsidRPr="006343F8">
        <w:rPr>
          <w:rFonts w:ascii="Tahoma" w:hAnsi="Tahoma" w:cs="Tahoma"/>
          <w:sz w:val="20"/>
          <w:u w:val="single"/>
        </w:rPr>
        <w:t>Extern</w:t>
      </w:r>
    </w:p>
    <w:p w:rsidR="00916212" w:rsidRPr="006343F8" w:rsidRDefault="00916212" w:rsidP="00916212">
      <w:pPr>
        <w:spacing w:after="0"/>
        <w:rPr>
          <w:rFonts w:ascii="Tahoma" w:hAnsi="Tahoma" w:cs="Tahoma"/>
          <w:i/>
          <w:sz w:val="20"/>
        </w:rPr>
      </w:pPr>
      <w:r w:rsidRPr="006343F8">
        <w:rPr>
          <w:rFonts w:ascii="Tahoma" w:hAnsi="Tahoma" w:cs="Tahoma"/>
          <w:i/>
          <w:sz w:val="20"/>
        </w:rPr>
        <w:t>Externe cliëntvertrouwenspersoon</w:t>
      </w:r>
    </w:p>
    <w:p w:rsidR="00916212" w:rsidRPr="00916212" w:rsidRDefault="00916212" w:rsidP="00916212">
      <w:pPr>
        <w:spacing w:after="0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U kunt een beroep doen op een externe cliëntenvertrouwenspersoon van </w:t>
      </w:r>
      <w:r w:rsidR="006343F8">
        <w:rPr>
          <w:rFonts w:ascii="Tahoma" w:hAnsi="Tahoma" w:cs="Tahoma"/>
          <w:sz w:val="20"/>
        </w:rPr>
        <w:t>Zorgstem</w:t>
      </w:r>
      <w:r w:rsidRPr="00916212">
        <w:rPr>
          <w:rFonts w:ascii="Tahoma" w:hAnsi="Tahoma" w:cs="Tahoma"/>
          <w:sz w:val="20"/>
        </w:rPr>
        <w:t xml:space="preserve">. De cliëntvertrouwenspersoon geeft u </w:t>
      </w:r>
      <w:r w:rsidR="00031775">
        <w:rPr>
          <w:rFonts w:ascii="Tahoma" w:hAnsi="Tahoma" w:cs="Tahoma"/>
          <w:sz w:val="20"/>
        </w:rPr>
        <w:t xml:space="preserve">kosteloos </w:t>
      </w:r>
      <w:r w:rsidRPr="00916212">
        <w:rPr>
          <w:rFonts w:ascii="Tahoma" w:hAnsi="Tahoma" w:cs="Tahoma"/>
          <w:sz w:val="20"/>
        </w:rPr>
        <w:t xml:space="preserve">informatie en advies over zaken die samenhangen met het verlenen van onvrijwillige zorg, met gedwongen opname en verblijf en/of met het doorlopen van de klachtenprocedure </w:t>
      </w:r>
      <w:proofErr w:type="spellStart"/>
      <w:r w:rsidRPr="00916212">
        <w:rPr>
          <w:rFonts w:ascii="Tahoma" w:hAnsi="Tahoma" w:cs="Tahoma"/>
          <w:sz w:val="20"/>
        </w:rPr>
        <w:t>W</w:t>
      </w:r>
      <w:r w:rsidR="006343F8">
        <w:rPr>
          <w:rFonts w:ascii="Tahoma" w:hAnsi="Tahoma" w:cs="Tahoma"/>
          <w:sz w:val="20"/>
        </w:rPr>
        <w:t>zd</w:t>
      </w:r>
      <w:proofErr w:type="spellEnd"/>
      <w:r w:rsidRPr="00916212">
        <w:rPr>
          <w:rFonts w:ascii="Tahoma" w:hAnsi="Tahoma" w:cs="Tahoma"/>
          <w:sz w:val="20"/>
        </w:rPr>
        <w:t>.</w:t>
      </w:r>
    </w:p>
    <w:p w:rsidR="00916212" w:rsidRPr="00916212" w:rsidRDefault="006343F8" w:rsidP="0091621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De contactgegevens van de </w:t>
      </w:r>
      <w:hyperlink r:id="rId6" w:history="1">
        <w:r w:rsidRPr="00316783">
          <w:rPr>
            <w:rStyle w:val="Hyperlink"/>
            <w:rFonts w:ascii="Tahoma" w:hAnsi="Tahoma" w:cs="Tahoma"/>
            <w:sz w:val="20"/>
          </w:rPr>
          <w:t xml:space="preserve">cliëntvertrouwenspersoon </w:t>
        </w:r>
        <w:proofErr w:type="spellStart"/>
        <w:r w:rsidRPr="00316783">
          <w:rPr>
            <w:rStyle w:val="Hyperlink"/>
            <w:rFonts w:ascii="Tahoma" w:hAnsi="Tahoma" w:cs="Tahoma"/>
            <w:sz w:val="20"/>
          </w:rPr>
          <w:t>Wzd</w:t>
        </w:r>
        <w:proofErr w:type="spellEnd"/>
      </w:hyperlink>
      <w:r>
        <w:rPr>
          <w:rFonts w:ascii="Tahoma" w:hAnsi="Tahoma" w:cs="Tahoma"/>
          <w:sz w:val="20"/>
        </w:rPr>
        <w:t xml:space="preserve"> zijn te vinden op de website</w:t>
      </w:r>
      <w:r w:rsidR="00316783">
        <w:rPr>
          <w:rFonts w:ascii="Tahoma" w:hAnsi="Tahoma" w:cs="Tahoma"/>
          <w:sz w:val="20"/>
        </w:rPr>
        <w:t>.</w:t>
      </w:r>
      <w:bookmarkStart w:id="0" w:name="_GoBack"/>
      <w:bookmarkEnd w:id="0"/>
    </w:p>
    <w:p w:rsidR="00916212" w:rsidRPr="00916212" w:rsidRDefault="00916212" w:rsidP="00916212">
      <w:pPr>
        <w:spacing w:after="0"/>
        <w:rPr>
          <w:rFonts w:ascii="Tahoma" w:hAnsi="Tahoma" w:cs="Tahoma"/>
          <w:sz w:val="20"/>
        </w:rPr>
      </w:pPr>
    </w:p>
    <w:p w:rsidR="00916212" w:rsidRPr="006343F8" w:rsidRDefault="00916212" w:rsidP="00916212">
      <w:pPr>
        <w:spacing w:after="0"/>
        <w:rPr>
          <w:rFonts w:ascii="Tahoma" w:hAnsi="Tahoma" w:cs="Tahoma"/>
          <w:i/>
          <w:sz w:val="20"/>
        </w:rPr>
      </w:pPr>
      <w:r w:rsidRPr="006343F8">
        <w:rPr>
          <w:rFonts w:ascii="Tahoma" w:hAnsi="Tahoma" w:cs="Tahoma"/>
          <w:i/>
          <w:sz w:val="20"/>
        </w:rPr>
        <w:t>Klachtencommissie</w:t>
      </w:r>
    </w:p>
    <w:p w:rsidR="0073080B" w:rsidRDefault="00916212" w:rsidP="00916212">
      <w:pPr>
        <w:spacing w:after="0"/>
        <w:rPr>
          <w:rFonts w:ascii="Tahoma" w:hAnsi="Tahoma" w:cs="Tahoma"/>
          <w:sz w:val="20"/>
        </w:rPr>
      </w:pPr>
      <w:r w:rsidRPr="00916212">
        <w:rPr>
          <w:rFonts w:ascii="Tahoma" w:hAnsi="Tahoma" w:cs="Tahoma"/>
          <w:sz w:val="20"/>
        </w:rPr>
        <w:t xml:space="preserve">Lukt het niet om uw klacht samen met ons op te lossen? Dan kunt u de klacht schriftelijk indienen bij de onafhankelijke Klachtencommissie Onvrijwillige Zorg (KCOZ). De KCOZ behandelt uitsluitend klachten over onvrijwillige zorg die op basis van de </w:t>
      </w:r>
      <w:proofErr w:type="spellStart"/>
      <w:r w:rsidRPr="00916212">
        <w:rPr>
          <w:rFonts w:ascii="Tahoma" w:hAnsi="Tahoma" w:cs="Tahoma"/>
          <w:sz w:val="20"/>
        </w:rPr>
        <w:t>W</w:t>
      </w:r>
      <w:r w:rsidR="0073080B">
        <w:rPr>
          <w:rFonts w:ascii="Tahoma" w:hAnsi="Tahoma" w:cs="Tahoma"/>
          <w:sz w:val="20"/>
        </w:rPr>
        <w:t>zd</w:t>
      </w:r>
      <w:proofErr w:type="spellEnd"/>
      <w:r w:rsidRPr="00916212">
        <w:rPr>
          <w:rFonts w:ascii="Tahoma" w:hAnsi="Tahoma" w:cs="Tahoma"/>
          <w:sz w:val="20"/>
        </w:rPr>
        <w:t xml:space="preserve"> wordt verleend.</w:t>
      </w:r>
      <w:r w:rsidR="0073080B">
        <w:rPr>
          <w:rFonts w:ascii="Tahoma" w:hAnsi="Tahoma" w:cs="Tahoma"/>
          <w:sz w:val="20"/>
        </w:rPr>
        <w:t xml:space="preserve"> </w:t>
      </w:r>
    </w:p>
    <w:p w:rsidR="00916212" w:rsidRDefault="0073080B" w:rsidP="0091621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Meer informatie is te vinden op </w:t>
      </w:r>
      <w:hyperlink r:id="rId7" w:history="1">
        <w:r w:rsidRPr="00B50FB0">
          <w:rPr>
            <w:rStyle w:val="Hyperlink"/>
            <w:rFonts w:ascii="Tahoma" w:hAnsi="Tahoma" w:cs="Tahoma"/>
            <w:sz w:val="20"/>
          </w:rPr>
          <w:t>www.kcoz.nl</w:t>
        </w:r>
      </w:hyperlink>
      <w:r>
        <w:rPr>
          <w:rFonts w:ascii="Tahoma" w:hAnsi="Tahoma" w:cs="Tahoma"/>
          <w:sz w:val="20"/>
        </w:rPr>
        <w:t>.</w:t>
      </w:r>
    </w:p>
    <w:p w:rsidR="0073080B" w:rsidRPr="00916212" w:rsidRDefault="0073080B" w:rsidP="00916212">
      <w:pPr>
        <w:spacing w:after="0"/>
        <w:rPr>
          <w:rFonts w:ascii="Tahoma" w:hAnsi="Tahoma" w:cs="Tahoma"/>
          <w:sz w:val="20"/>
        </w:rPr>
      </w:pPr>
    </w:p>
    <w:p w:rsidR="00916212" w:rsidRPr="00916212" w:rsidRDefault="00916212" w:rsidP="00916212">
      <w:pPr>
        <w:spacing w:after="0"/>
        <w:rPr>
          <w:rFonts w:ascii="Tahoma" w:hAnsi="Tahoma" w:cs="Tahoma"/>
          <w:sz w:val="20"/>
        </w:rPr>
      </w:pPr>
    </w:p>
    <w:p w:rsidR="00F06F4D" w:rsidRPr="008E1FA1" w:rsidRDefault="00F06F4D" w:rsidP="0090582B">
      <w:pPr>
        <w:spacing w:after="0"/>
        <w:rPr>
          <w:rFonts w:ascii="Tahoma" w:hAnsi="Tahoma" w:cs="Tahoma"/>
          <w:sz w:val="20"/>
        </w:rPr>
      </w:pPr>
    </w:p>
    <w:sectPr w:rsidR="00F06F4D" w:rsidRPr="008E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73AC"/>
    <w:multiLevelType w:val="multilevel"/>
    <w:tmpl w:val="A8B6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B7BBB"/>
    <w:multiLevelType w:val="multilevel"/>
    <w:tmpl w:val="2BB8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C527F"/>
    <w:multiLevelType w:val="multilevel"/>
    <w:tmpl w:val="395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324B6"/>
    <w:multiLevelType w:val="hybridMultilevel"/>
    <w:tmpl w:val="4A54F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BFF"/>
    <w:multiLevelType w:val="multilevel"/>
    <w:tmpl w:val="660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2"/>
    <w:rsid w:val="00031775"/>
    <w:rsid w:val="000D7635"/>
    <w:rsid w:val="00316783"/>
    <w:rsid w:val="00395932"/>
    <w:rsid w:val="0041438A"/>
    <w:rsid w:val="006343F8"/>
    <w:rsid w:val="0073080B"/>
    <w:rsid w:val="008E1FA1"/>
    <w:rsid w:val="0090582B"/>
    <w:rsid w:val="00916212"/>
    <w:rsid w:val="009418EA"/>
    <w:rsid w:val="00A3233B"/>
    <w:rsid w:val="00CC3C92"/>
    <w:rsid w:val="00D2732B"/>
    <w:rsid w:val="00F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D6CE"/>
  <w15:chartTrackingRefBased/>
  <w15:docId w15:val="{FDF446EB-36BC-4DF1-9488-15472814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621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38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58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58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58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58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582B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9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id">
    <w:name w:val="lid"/>
    <w:basedOn w:val="Standaard"/>
    <w:rsid w:val="0073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73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73080B"/>
  </w:style>
  <w:style w:type="character" w:styleId="Hyperlink">
    <w:name w:val="Hyperlink"/>
    <w:basedOn w:val="Standaardalinea-lettertype"/>
    <w:uiPriority w:val="99"/>
    <w:unhideWhenUsed/>
    <w:rsid w:val="0073080B"/>
    <w:rPr>
      <w:color w:val="0000FF"/>
      <w:u w:val="single"/>
    </w:rPr>
  </w:style>
  <w:style w:type="character" w:customStyle="1" w:styleId="lidnr">
    <w:name w:val="lidnr"/>
    <w:basedOn w:val="Standaardalinea-lettertype"/>
    <w:rsid w:val="0073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oz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nsenstichting.nl/over-ons/vertrouwenspersonen/" TargetMode="External"/><Relationship Id="rId5" Type="http://schemas.openxmlformats.org/officeDocument/2006/relationships/hyperlink" Target="https://www.prinsenstichting.nl/media/2428/klachtenregeling-voor-cli%C3%ABnten-20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Normal-PS</Template>
  <TotalTime>2</TotalTime>
  <Pages>1</Pages>
  <Words>342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Opbouw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Jacomien de Jong</dc:creator>
  <cp:keywords/>
  <dc:description/>
  <cp:lastModifiedBy>Heleen van Andel</cp:lastModifiedBy>
  <cp:revision>2</cp:revision>
  <dcterms:created xsi:type="dcterms:W3CDTF">2023-07-11T10:15:00Z</dcterms:created>
  <dcterms:modified xsi:type="dcterms:W3CDTF">2023-07-11T10:15:00Z</dcterms:modified>
</cp:coreProperties>
</file>